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C3E" w:rsidRDefault="007A6C3E">
      <w:pPr>
        <w:rPr>
          <w:rFonts w:hint="eastAsia"/>
        </w:rPr>
      </w:pPr>
    </w:p>
    <w:tbl>
      <w:tblPr>
        <w:tblW w:w="4500" w:type="pct"/>
        <w:jc w:val="center"/>
        <w:tblBorders>
          <w:top w:val="outset" w:sz="6" w:space="0" w:color="636531"/>
          <w:left w:val="outset" w:sz="6" w:space="0" w:color="636531"/>
          <w:bottom w:val="outset" w:sz="6" w:space="0" w:color="636531"/>
          <w:right w:val="outset" w:sz="6" w:space="0" w:color="636531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805"/>
        <w:gridCol w:w="3805"/>
      </w:tblGrid>
      <w:tr w:rsidR="007439E6" w:rsidRPr="007439E6" w:rsidTr="007439E6">
        <w:trPr>
          <w:jc w:val="center"/>
        </w:trPr>
        <w:tc>
          <w:tcPr>
            <w:tcW w:w="0" w:type="auto"/>
            <w:gridSpan w:val="2"/>
            <w:tcBorders>
              <w:top w:val="outset" w:sz="6" w:space="0" w:color="636531"/>
              <w:left w:val="outset" w:sz="6" w:space="0" w:color="636531"/>
              <w:bottom w:val="outset" w:sz="6" w:space="0" w:color="636531"/>
              <w:right w:val="outset" w:sz="6" w:space="0" w:color="636531"/>
            </w:tcBorders>
            <w:shd w:val="clear" w:color="auto" w:fill="FFFFFF"/>
            <w:vAlign w:val="center"/>
            <w:hideMark/>
          </w:tcPr>
          <w:p w:rsidR="007439E6" w:rsidRPr="007439E6" w:rsidRDefault="007439E6" w:rsidP="007439E6">
            <w:pPr>
              <w:widowControl/>
              <w:spacing w:line="316" w:lineRule="atLeast"/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</w:pPr>
            <w:r w:rsidRPr="007439E6">
              <w:rPr>
                <w:rFonts w:ascii="Arial" w:eastAsia="新細明體" w:hAnsi="Arial" w:cs="Arial"/>
                <w:b/>
                <w:bCs/>
                <w:color w:val="000000"/>
                <w:spacing w:val="79"/>
                <w:kern w:val="0"/>
                <w:szCs w:val="24"/>
              </w:rPr>
              <w:t>教育局公告</w:t>
            </w:r>
            <w:r w:rsidRPr="007439E6"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  <w:t> </w:t>
            </w:r>
            <w:r w:rsidRPr="007439E6">
              <w:rPr>
                <w:rFonts w:ascii="Arial" w:eastAsia="新細明體" w:hAnsi="Arial" w:cs="Arial"/>
                <w:b/>
                <w:bCs/>
                <w:color w:val="CC9900"/>
                <w:kern w:val="0"/>
                <w:szCs w:val="24"/>
                <w:bdr w:val="dashed" w:sz="6" w:space="2" w:color="000000" w:frame="1"/>
              </w:rPr>
              <w:t>74681</w:t>
            </w:r>
          </w:p>
        </w:tc>
      </w:tr>
      <w:tr w:rsidR="007439E6" w:rsidRPr="007439E6" w:rsidTr="007439E6">
        <w:trPr>
          <w:jc w:val="center"/>
        </w:trPr>
        <w:tc>
          <w:tcPr>
            <w:tcW w:w="2500" w:type="pct"/>
            <w:tcBorders>
              <w:top w:val="outset" w:sz="6" w:space="0" w:color="636531"/>
              <w:left w:val="outset" w:sz="6" w:space="0" w:color="636531"/>
              <w:bottom w:val="outset" w:sz="6" w:space="0" w:color="636531"/>
              <w:right w:val="outset" w:sz="6" w:space="0" w:color="636531"/>
            </w:tcBorders>
            <w:shd w:val="clear" w:color="auto" w:fill="F7FED5"/>
            <w:vAlign w:val="center"/>
            <w:hideMark/>
          </w:tcPr>
          <w:p w:rsidR="007439E6" w:rsidRPr="007439E6" w:rsidRDefault="007439E6" w:rsidP="007439E6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7439E6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公告單位</w:t>
            </w:r>
            <w:r w:rsidRPr="007439E6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:</w:t>
            </w:r>
            <w:r w:rsidRPr="007439E6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體育處</w:t>
            </w:r>
          </w:p>
        </w:tc>
        <w:tc>
          <w:tcPr>
            <w:tcW w:w="2500" w:type="pct"/>
            <w:tcBorders>
              <w:top w:val="outset" w:sz="6" w:space="0" w:color="636531"/>
              <w:left w:val="outset" w:sz="6" w:space="0" w:color="636531"/>
              <w:bottom w:val="outset" w:sz="6" w:space="0" w:color="636531"/>
              <w:right w:val="outset" w:sz="6" w:space="0" w:color="636531"/>
            </w:tcBorders>
            <w:shd w:val="clear" w:color="auto" w:fill="F7FED5"/>
            <w:vAlign w:val="center"/>
            <w:hideMark/>
          </w:tcPr>
          <w:p w:rsidR="007439E6" w:rsidRPr="007439E6" w:rsidRDefault="007439E6" w:rsidP="007439E6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7439E6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公告人</w:t>
            </w:r>
            <w:r w:rsidRPr="007439E6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:</w:t>
            </w:r>
            <w:proofErr w:type="gramStart"/>
            <w:r w:rsidRPr="007439E6">
              <w:rPr>
                <w:rFonts w:ascii="Arial" w:eastAsia="新細明體" w:hAnsi="Arial" w:cs="Arial"/>
                <w:color w:val="0033CC"/>
                <w:kern w:val="0"/>
                <w:szCs w:val="24"/>
              </w:rPr>
              <w:t>高致潔</w:t>
            </w:r>
            <w:proofErr w:type="gramEnd"/>
            <w:r w:rsidRPr="007439E6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  </w:t>
            </w:r>
            <w:r>
              <w:rPr>
                <w:rFonts w:ascii="Arial" w:eastAsia="新細明體" w:hAnsi="Arial" w:cs="Arial"/>
                <w:noProof/>
                <w:color w:val="0000FF"/>
                <w:kern w:val="0"/>
                <w:szCs w:val="24"/>
              </w:rPr>
              <w:drawing>
                <wp:inline distT="0" distB="0" distL="0" distR="0">
                  <wp:extent cx="150495" cy="150495"/>
                  <wp:effectExtent l="19050" t="0" r="1905" b="0"/>
                  <wp:docPr id="1" name="圖片 1" descr="http://bulletin.tn.edu.tw/images/email.pn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ulletin.tn.edu.tw/images/email.pn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" cy="150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39E6" w:rsidRPr="007439E6" w:rsidTr="007439E6">
        <w:trPr>
          <w:jc w:val="center"/>
        </w:trPr>
        <w:tc>
          <w:tcPr>
            <w:tcW w:w="0" w:type="auto"/>
            <w:tcBorders>
              <w:top w:val="outset" w:sz="6" w:space="0" w:color="636531"/>
              <w:left w:val="outset" w:sz="6" w:space="0" w:color="636531"/>
              <w:bottom w:val="outset" w:sz="6" w:space="0" w:color="636531"/>
              <w:right w:val="outset" w:sz="6" w:space="0" w:color="636531"/>
            </w:tcBorders>
            <w:shd w:val="clear" w:color="auto" w:fill="FFFFFF"/>
            <w:vAlign w:val="center"/>
            <w:hideMark/>
          </w:tcPr>
          <w:p w:rsidR="007439E6" w:rsidRPr="007439E6" w:rsidRDefault="007439E6" w:rsidP="007439E6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7439E6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公告期間</w:t>
            </w:r>
            <w:r w:rsidRPr="007439E6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:2015/08/14~2015/08/21</w:t>
            </w:r>
          </w:p>
        </w:tc>
        <w:tc>
          <w:tcPr>
            <w:tcW w:w="0" w:type="auto"/>
            <w:tcBorders>
              <w:top w:val="outset" w:sz="6" w:space="0" w:color="636531"/>
              <w:left w:val="outset" w:sz="6" w:space="0" w:color="636531"/>
              <w:bottom w:val="outset" w:sz="6" w:space="0" w:color="636531"/>
              <w:right w:val="outset" w:sz="6" w:space="0" w:color="636531"/>
            </w:tcBorders>
            <w:shd w:val="clear" w:color="auto" w:fill="FFFFFF"/>
            <w:vAlign w:val="center"/>
            <w:hideMark/>
          </w:tcPr>
          <w:p w:rsidR="007439E6" w:rsidRPr="007439E6" w:rsidRDefault="007439E6" w:rsidP="007439E6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7439E6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發佈日</w:t>
            </w:r>
            <w:r w:rsidRPr="007439E6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:2015/08/14 08:58:35</w:t>
            </w:r>
          </w:p>
        </w:tc>
      </w:tr>
      <w:tr w:rsidR="007439E6" w:rsidRPr="007439E6" w:rsidTr="007439E6">
        <w:trPr>
          <w:jc w:val="center"/>
        </w:trPr>
        <w:tc>
          <w:tcPr>
            <w:tcW w:w="0" w:type="auto"/>
            <w:tcBorders>
              <w:top w:val="outset" w:sz="6" w:space="0" w:color="636531"/>
              <w:left w:val="outset" w:sz="6" w:space="0" w:color="636531"/>
              <w:bottom w:val="outset" w:sz="6" w:space="0" w:color="636531"/>
              <w:right w:val="outset" w:sz="6" w:space="0" w:color="636531"/>
            </w:tcBorders>
            <w:shd w:val="clear" w:color="auto" w:fill="FFFFFF"/>
            <w:vAlign w:val="center"/>
            <w:hideMark/>
          </w:tcPr>
          <w:p w:rsidR="007439E6" w:rsidRPr="007439E6" w:rsidRDefault="007439E6" w:rsidP="007439E6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7439E6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簽收</w:t>
            </w:r>
            <w:r w:rsidRPr="007439E6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:</w:t>
            </w:r>
            <w:r w:rsidRPr="007439E6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準時簽收</w:t>
            </w:r>
            <w:r w:rsidRPr="007439E6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 </w:t>
            </w:r>
            <w:r>
              <w:rPr>
                <w:rFonts w:ascii="Arial" w:eastAsia="新細明體" w:hAnsi="Arial" w:cs="Arial"/>
                <w:noProof/>
                <w:color w:val="000000"/>
                <w:kern w:val="0"/>
                <w:szCs w:val="24"/>
              </w:rPr>
              <w:drawing>
                <wp:inline distT="0" distB="0" distL="0" distR="0">
                  <wp:extent cx="150495" cy="130810"/>
                  <wp:effectExtent l="19050" t="0" r="1905" b="0"/>
                  <wp:docPr id="2" name="圖片 2" descr="http://bulletin.tn.edu.tw/images/sig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bulletin.tn.edu.tw/images/sig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" cy="130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" w:history="1">
              <w:r w:rsidRPr="007439E6">
                <w:rPr>
                  <w:rFonts w:ascii="Arial" w:eastAsia="新細明體" w:hAnsi="Arial" w:cs="Arial"/>
                  <w:color w:val="870000"/>
                  <w:kern w:val="0"/>
                  <w:szCs w:val="24"/>
                </w:rPr>
                <w:t>簽收狀況</w:t>
              </w:r>
            </w:hyperlink>
            <w:r w:rsidRPr="007439E6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 </w:t>
            </w:r>
            <w:r>
              <w:rPr>
                <w:rFonts w:ascii="Arial" w:eastAsia="新細明體" w:hAnsi="Arial" w:cs="Arial"/>
                <w:noProof/>
                <w:color w:val="000000"/>
                <w:kern w:val="0"/>
                <w:szCs w:val="24"/>
              </w:rPr>
              <w:drawing>
                <wp:inline distT="0" distB="0" distL="0" distR="0">
                  <wp:extent cx="191135" cy="191135"/>
                  <wp:effectExtent l="19050" t="0" r="0" b="0"/>
                  <wp:docPr id="3" name="圖片 3" descr="http://bulletin.tn.edu.tw/images/pri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bulletin.tn.edu.tw/images/pri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" w:history="1">
              <w:r w:rsidRPr="007439E6">
                <w:rPr>
                  <w:rFonts w:ascii="Arial" w:eastAsia="新細明體" w:hAnsi="Arial" w:cs="Arial"/>
                  <w:color w:val="870000"/>
                  <w:kern w:val="0"/>
                  <w:szCs w:val="24"/>
                </w:rPr>
                <w:t>列印</w:t>
              </w:r>
            </w:hyperlink>
          </w:p>
        </w:tc>
        <w:tc>
          <w:tcPr>
            <w:tcW w:w="0" w:type="auto"/>
            <w:tcBorders>
              <w:top w:val="outset" w:sz="6" w:space="0" w:color="636531"/>
              <w:left w:val="outset" w:sz="6" w:space="0" w:color="636531"/>
              <w:bottom w:val="outset" w:sz="6" w:space="0" w:color="636531"/>
              <w:right w:val="outset" w:sz="6" w:space="0" w:color="636531"/>
            </w:tcBorders>
            <w:shd w:val="clear" w:color="auto" w:fill="FFFFFF"/>
            <w:vAlign w:val="center"/>
            <w:hideMark/>
          </w:tcPr>
          <w:p w:rsidR="007439E6" w:rsidRPr="007439E6" w:rsidRDefault="007439E6" w:rsidP="007439E6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7439E6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公文</w:t>
            </w:r>
            <w:proofErr w:type="gramStart"/>
            <w:r w:rsidRPr="007439E6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文</w:t>
            </w:r>
            <w:proofErr w:type="gramEnd"/>
            <w:r w:rsidRPr="007439E6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號</w:t>
            </w:r>
            <w:r w:rsidRPr="007439E6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:</w:t>
            </w:r>
            <w:r w:rsidRPr="007439E6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無</w:t>
            </w:r>
          </w:p>
        </w:tc>
      </w:tr>
      <w:tr w:rsidR="007439E6" w:rsidRPr="007439E6" w:rsidTr="007439E6">
        <w:trPr>
          <w:jc w:val="center"/>
        </w:trPr>
        <w:tc>
          <w:tcPr>
            <w:tcW w:w="0" w:type="auto"/>
            <w:gridSpan w:val="2"/>
            <w:tcBorders>
              <w:top w:val="outset" w:sz="6" w:space="0" w:color="636531"/>
              <w:left w:val="outset" w:sz="6" w:space="0" w:color="636531"/>
              <w:bottom w:val="outset" w:sz="6" w:space="0" w:color="636531"/>
              <w:right w:val="outset" w:sz="6" w:space="0" w:color="636531"/>
            </w:tcBorders>
            <w:shd w:val="clear" w:color="auto" w:fill="FFFFFF"/>
            <w:vAlign w:val="center"/>
            <w:hideMark/>
          </w:tcPr>
          <w:p w:rsidR="007439E6" w:rsidRPr="007439E6" w:rsidRDefault="007439E6" w:rsidP="007439E6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7439E6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附件</w:t>
            </w:r>
            <w:r w:rsidRPr="007439E6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:</w:t>
            </w:r>
            <w:r w:rsidRPr="007439E6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無</w:t>
            </w:r>
          </w:p>
        </w:tc>
      </w:tr>
      <w:tr w:rsidR="007439E6" w:rsidRPr="007439E6" w:rsidTr="007439E6">
        <w:trPr>
          <w:jc w:val="center"/>
        </w:trPr>
        <w:tc>
          <w:tcPr>
            <w:tcW w:w="0" w:type="auto"/>
            <w:gridSpan w:val="2"/>
            <w:tcBorders>
              <w:top w:val="outset" w:sz="6" w:space="0" w:color="636531"/>
              <w:left w:val="outset" w:sz="6" w:space="0" w:color="636531"/>
              <w:bottom w:val="outset" w:sz="6" w:space="0" w:color="636531"/>
              <w:right w:val="outset" w:sz="6" w:space="0" w:color="636531"/>
            </w:tcBorders>
            <w:shd w:val="clear" w:color="auto" w:fill="F7FED5"/>
            <w:vAlign w:val="center"/>
            <w:hideMark/>
          </w:tcPr>
          <w:p w:rsidR="007439E6" w:rsidRPr="007439E6" w:rsidRDefault="007439E6" w:rsidP="007439E6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7439E6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標題</w:t>
            </w:r>
            <w:r w:rsidRPr="007439E6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:</w:t>
            </w:r>
            <w:r w:rsidRPr="007439E6">
              <w:rPr>
                <w:rFonts w:ascii="Arial" w:eastAsia="新細明體" w:hAnsi="Arial" w:cs="Arial"/>
                <w:color w:val="0033CC"/>
                <w:kern w:val="0"/>
                <w:szCs w:val="24"/>
              </w:rPr>
              <w:t>本市</w:t>
            </w:r>
            <w:r w:rsidRPr="007439E6">
              <w:rPr>
                <w:rFonts w:ascii="Arial" w:eastAsia="新細明體" w:hAnsi="Arial" w:cs="Arial"/>
                <w:color w:val="0033CC"/>
                <w:kern w:val="0"/>
                <w:szCs w:val="24"/>
              </w:rPr>
              <w:t>104</w:t>
            </w:r>
            <w:r w:rsidRPr="007439E6">
              <w:rPr>
                <w:rFonts w:ascii="Arial" w:eastAsia="新細明體" w:hAnsi="Arial" w:cs="Arial"/>
                <w:color w:val="0033CC"/>
                <w:kern w:val="0"/>
                <w:szCs w:val="24"/>
              </w:rPr>
              <w:t>年國民中小學游泳與自救能力師資</w:t>
            </w:r>
            <w:r w:rsidRPr="007439E6">
              <w:rPr>
                <w:rFonts w:ascii="Arial" w:eastAsia="新細明體" w:hAnsi="Arial" w:cs="Arial"/>
                <w:color w:val="0033CC"/>
                <w:kern w:val="0"/>
                <w:szCs w:val="24"/>
              </w:rPr>
              <w:t>(</w:t>
            </w:r>
            <w:r w:rsidRPr="007439E6">
              <w:rPr>
                <w:rFonts w:ascii="Arial" w:eastAsia="新細明體" w:hAnsi="Arial" w:cs="Arial"/>
                <w:color w:val="0033CC"/>
                <w:kern w:val="0"/>
                <w:szCs w:val="24"/>
              </w:rPr>
              <w:t>初階</w:t>
            </w:r>
            <w:r w:rsidRPr="007439E6">
              <w:rPr>
                <w:rFonts w:ascii="Arial" w:eastAsia="新細明體" w:hAnsi="Arial" w:cs="Arial"/>
                <w:color w:val="0033CC"/>
                <w:kern w:val="0"/>
                <w:szCs w:val="24"/>
              </w:rPr>
              <w:t>)</w:t>
            </w:r>
            <w:r w:rsidRPr="007439E6">
              <w:rPr>
                <w:rFonts w:ascii="Arial" w:eastAsia="新細明體" w:hAnsi="Arial" w:cs="Arial"/>
                <w:color w:val="0033CC"/>
                <w:kern w:val="0"/>
                <w:szCs w:val="24"/>
              </w:rPr>
              <w:t>培訓，請各校踴躍派員參加。</w:t>
            </w:r>
          </w:p>
        </w:tc>
      </w:tr>
      <w:tr w:rsidR="007439E6" w:rsidRPr="007439E6" w:rsidTr="007439E6">
        <w:trPr>
          <w:jc w:val="center"/>
        </w:trPr>
        <w:tc>
          <w:tcPr>
            <w:tcW w:w="0" w:type="auto"/>
            <w:gridSpan w:val="2"/>
            <w:tcBorders>
              <w:top w:val="outset" w:sz="6" w:space="0" w:color="636531"/>
              <w:left w:val="outset" w:sz="6" w:space="0" w:color="636531"/>
              <w:bottom w:val="outset" w:sz="6" w:space="0" w:color="636531"/>
              <w:right w:val="outset" w:sz="6" w:space="0" w:color="636531"/>
            </w:tcBorders>
            <w:shd w:val="clear" w:color="auto" w:fill="EFEFE7"/>
            <w:vAlign w:val="center"/>
            <w:hideMark/>
          </w:tcPr>
          <w:p w:rsidR="007439E6" w:rsidRPr="007439E6" w:rsidRDefault="007439E6" w:rsidP="007439E6">
            <w:pPr>
              <w:widowControl/>
              <w:shd w:val="clear" w:color="auto" w:fill="FFFFFF"/>
              <w:spacing w:before="100" w:beforeAutospacing="1" w:after="100" w:afterAutospacing="1" w:line="440" w:lineRule="atLeas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7439E6">
              <w:rPr>
                <w:rFonts w:ascii="標楷體" w:eastAsia="標楷體" w:hAnsi="標楷體" w:cs="Arial" w:hint="eastAsia"/>
                <w:color w:val="000000"/>
                <w:spacing w:val="24"/>
                <w:kern w:val="0"/>
                <w:sz w:val="28"/>
                <w:szCs w:val="28"/>
              </w:rPr>
              <w:t>說明：</w:t>
            </w:r>
          </w:p>
          <w:p w:rsidR="007439E6" w:rsidRPr="007439E6" w:rsidRDefault="007439E6" w:rsidP="007439E6">
            <w:pPr>
              <w:widowControl/>
              <w:spacing w:before="100" w:beforeAutospacing="1" w:after="100" w:afterAutospacing="1" w:line="44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439E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一、依據教育部體育署104年5月7日</w:t>
            </w:r>
            <w:proofErr w:type="gramStart"/>
            <w:r w:rsidRPr="007439E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臺教體署學</w:t>
            </w:r>
            <w:proofErr w:type="gramEnd"/>
            <w:r w:rsidRPr="007439E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(二)字第1040013550號函及本市國民中小學游泳與自救能力師資培訓計畫辦理。</w:t>
            </w:r>
          </w:p>
          <w:p w:rsidR="007439E6" w:rsidRPr="007439E6" w:rsidRDefault="007439E6" w:rsidP="007439E6">
            <w:pPr>
              <w:widowControl/>
              <w:spacing w:before="100" w:beforeAutospacing="1" w:after="100" w:afterAutospacing="1" w:line="44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439E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二、依據游泳池管理規範規定，各校實施游泳教學時，學生與教練比例以15比1為原則，協同游泳教師資格為具有C級(丙級)游泳教練證以上、其他合格體育教師及經本培訓合格之人員擔任。</w:t>
            </w:r>
          </w:p>
          <w:p w:rsidR="007439E6" w:rsidRPr="007439E6" w:rsidRDefault="007439E6" w:rsidP="007439E6">
            <w:pPr>
              <w:widowControl/>
              <w:spacing w:before="100" w:beforeAutospacing="1" w:after="100" w:afterAutospacing="1" w:line="44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439E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三、本培訓共辦理2梯次，相關資訊說明如下：</w:t>
            </w:r>
          </w:p>
          <w:p w:rsidR="007439E6" w:rsidRPr="007439E6" w:rsidRDefault="007439E6" w:rsidP="007439E6">
            <w:pPr>
              <w:widowControl/>
              <w:spacing w:before="100" w:beforeAutospacing="1" w:after="100" w:afterAutospacing="1" w:line="44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439E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  (</w:t>
            </w:r>
            <w:proofErr w:type="gramStart"/>
            <w:r w:rsidRPr="007439E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一</w:t>
            </w:r>
            <w:proofErr w:type="gramEnd"/>
            <w:r w:rsidRPr="007439E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)辦理時間：104年8月24日至28日，研習時數共10</w:t>
            </w:r>
            <w:r w:rsidRPr="007439E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lastRenderedPageBreak/>
              <w:t>小時。</w:t>
            </w:r>
          </w:p>
          <w:p w:rsidR="007439E6" w:rsidRPr="007439E6" w:rsidRDefault="007439E6" w:rsidP="007439E6">
            <w:pPr>
              <w:widowControl/>
              <w:spacing w:before="100" w:beforeAutospacing="1" w:after="100" w:afterAutospacing="1" w:line="44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439E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      1.</w:t>
            </w:r>
            <w:r w:rsidRPr="007439E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</w:rPr>
              <w:t> </w:t>
            </w:r>
            <w:r w:rsidRPr="007439E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第一梯次（上</w:t>
            </w:r>
            <w:proofErr w:type="gramStart"/>
            <w:r w:rsidRPr="007439E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午場</w:t>
            </w:r>
            <w:proofErr w:type="gramEnd"/>
            <w:r w:rsidRPr="007439E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）：每日早上8時30分至10時50分。</w:t>
            </w:r>
          </w:p>
          <w:p w:rsidR="007439E6" w:rsidRPr="007439E6" w:rsidRDefault="007439E6" w:rsidP="007439E6">
            <w:pPr>
              <w:widowControl/>
              <w:spacing w:before="100" w:beforeAutospacing="1" w:after="100" w:afterAutospacing="1" w:line="44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439E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      2.</w:t>
            </w:r>
            <w:r w:rsidRPr="007439E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</w:rPr>
              <w:t> </w:t>
            </w:r>
            <w:r w:rsidRPr="007439E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第二梯次（下</w:t>
            </w:r>
            <w:proofErr w:type="gramStart"/>
            <w:r w:rsidRPr="007439E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午場</w:t>
            </w:r>
            <w:proofErr w:type="gramEnd"/>
            <w:r w:rsidRPr="007439E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）：每日下午2時整至4時20分。</w:t>
            </w:r>
          </w:p>
          <w:p w:rsidR="007439E6" w:rsidRPr="007439E6" w:rsidRDefault="007439E6" w:rsidP="007439E6">
            <w:pPr>
              <w:widowControl/>
              <w:spacing w:before="100" w:beforeAutospacing="1" w:after="100" w:afterAutospacing="1" w:line="44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439E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  (二)辦理地點：麻豆國中游泳池。</w:t>
            </w:r>
          </w:p>
          <w:p w:rsidR="007439E6" w:rsidRPr="007439E6" w:rsidRDefault="007439E6" w:rsidP="007439E6">
            <w:pPr>
              <w:widowControl/>
              <w:spacing w:before="100" w:beforeAutospacing="1" w:after="100" w:afterAutospacing="1" w:line="44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439E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  (三)報名方式：即日起至8月21日（星期五）</w:t>
            </w:r>
            <w:proofErr w:type="gramStart"/>
            <w:r w:rsidRPr="007439E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止至本</w:t>
            </w:r>
            <w:proofErr w:type="gramEnd"/>
            <w:r w:rsidRPr="007439E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市教育網路中心學習護照報名（上</w:t>
            </w:r>
            <w:proofErr w:type="gramStart"/>
            <w:r w:rsidRPr="007439E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午場</w:t>
            </w:r>
            <w:proofErr w:type="gramEnd"/>
            <w:r w:rsidRPr="007439E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研習代號為174339，下</w:t>
            </w:r>
            <w:proofErr w:type="gramStart"/>
            <w:r w:rsidRPr="007439E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午場</w:t>
            </w:r>
            <w:proofErr w:type="gramEnd"/>
            <w:r w:rsidRPr="007439E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研習代號為174340）。</w:t>
            </w:r>
          </w:p>
          <w:p w:rsidR="007439E6" w:rsidRPr="007439E6" w:rsidRDefault="007439E6" w:rsidP="007439E6">
            <w:pPr>
              <w:widowControl/>
              <w:spacing w:before="100" w:beforeAutospacing="1" w:after="100" w:afterAutospacing="1" w:line="44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439E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四、歡迎</w:t>
            </w:r>
            <w:proofErr w:type="gramStart"/>
            <w:r w:rsidRPr="007439E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各校凡喜好</w:t>
            </w:r>
            <w:proofErr w:type="gramEnd"/>
            <w:r w:rsidRPr="007439E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游泳或日後願意擔任游泳教學協同教師之人員踴躍報名參加。</w:t>
            </w:r>
          </w:p>
          <w:p w:rsidR="007439E6" w:rsidRPr="007439E6" w:rsidRDefault="007439E6" w:rsidP="007439E6">
            <w:pPr>
              <w:widowControl/>
              <w:spacing w:before="100" w:beforeAutospacing="1" w:after="100" w:afterAutospacing="1" w:line="44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439E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五、</w:t>
            </w:r>
            <w:proofErr w:type="gramStart"/>
            <w:r w:rsidRPr="007439E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請參訓之</w:t>
            </w:r>
            <w:proofErr w:type="gramEnd"/>
            <w:r w:rsidRPr="007439E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教師自備游泳及盥洗用具。</w:t>
            </w:r>
          </w:p>
          <w:p w:rsidR="007439E6" w:rsidRPr="007439E6" w:rsidRDefault="007439E6" w:rsidP="007439E6">
            <w:pPr>
              <w:widowControl/>
              <w:spacing w:line="316" w:lineRule="atLeas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7439E6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六、本培訓如有須</w:t>
            </w:r>
            <w:proofErr w:type="gramStart"/>
            <w:r w:rsidRPr="007439E6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詢</w:t>
            </w:r>
            <w:proofErr w:type="gramEnd"/>
            <w:r w:rsidRPr="007439E6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事項，請</w:t>
            </w:r>
            <w:proofErr w:type="gramStart"/>
            <w:r w:rsidRPr="007439E6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逕</w:t>
            </w:r>
            <w:proofErr w:type="gramEnd"/>
            <w:r w:rsidRPr="007439E6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洽本市子龍國小黃萬芳主任(電話: 7262913#13)。</w:t>
            </w:r>
          </w:p>
        </w:tc>
      </w:tr>
    </w:tbl>
    <w:p w:rsidR="007439E6" w:rsidRDefault="007439E6">
      <w:pPr>
        <w:rPr>
          <w:rFonts w:hint="eastAsia"/>
        </w:rPr>
      </w:pPr>
    </w:p>
    <w:p w:rsidR="007439E6" w:rsidRDefault="007439E6">
      <w:pPr>
        <w:rPr>
          <w:rFonts w:hint="eastAsia"/>
        </w:rPr>
      </w:pPr>
    </w:p>
    <w:sectPr w:rsidR="007439E6" w:rsidSect="007A6C3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439E6"/>
    <w:rsid w:val="007439E6"/>
    <w:rsid w:val="007A6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C3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439E6"/>
  </w:style>
  <w:style w:type="character" w:customStyle="1" w:styleId="posterlink">
    <w:name w:val="posterlink"/>
    <w:basedOn w:val="a0"/>
    <w:rsid w:val="007439E6"/>
  </w:style>
  <w:style w:type="character" w:styleId="a3">
    <w:name w:val="Hyperlink"/>
    <w:basedOn w:val="a0"/>
    <w:uiPriority w:val="99"/>
    <w:semiHidden/>
    <w:unhideWhenUsed/>
    <w:rsid w:val="007439E6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7439E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439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439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4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hyperlink" Target="javascript:void(window.open('ViewSign.aspx?bid=74681','vs','toolbar=no,scrollbars=yes,location=no,status=yes,width=600,height=400,resizable=1')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mailto:s896305blue@tn.edu.tw?subject=%E6%9C%89%E9%97%9C%E5%85%AC%E5%91%8A%E7%B7%A8%E8%99%9F:74681%E5%95%8F%E9%A1%8C%E8%88%87%E5%BB%BA%E8%AD%B0" TargetMode="External"/><Relationship Id="rId9" Type="http://schemas.openxmlformats.org/officeDocument/2006/relationships/hyperlink" Target="javascript:void(window.open('Print.aspx?bid=74681','pb','menubar=yes,toolbar=yes,scrollbars=yes,location=no,status=yes,resizable=1'))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2015-08-17T01:17:00Z</dcterms:created>
  <dcterms:modified xsi:type="dcterms:W3CDTF">2015-08-17T01:20:00Z</dcterms:modified>
</cp:coreProperties>
</file>